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A390" w14:textId="77777777" w:rsidR="00E47CE1" w:rsidRDefault="00000000">
      <w:pPr>
        <w:pStyle w:val="a4"/>
        <w:rPr>
          <w:u w:val="none"/>
        </w:rPr>
      </w:pPr>
      <w:r>
        <w:rPr>
          <w:spacing w:val="-5"/>
        </w:rPr>
        <w:t>有料職業紹介事業手数料表</w:t>
      </w:r>
    </w:p>
    <w:p w14:paraId="22329D36" w14:textId="77777777" w:rsidR="00E47CE1" w:rsidRDefault="00E47CE1">
      <w:pPr>
        <w:pStyle w:val="a3"/>
        <w:spacing w:before="254" w:after="1"/>
        <w:ind w:left="0"/>
        <w:rPr>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2"/>
      </w:tblGrid>
      <w:tr w:rsidR="00E47CE1" w14:paraId="27BCB7DF" w14:textId="77777777">
        <w:trPr>
          <w:trHeight w:val="474"/>
        </w:trPr>
        <w:tc>
          <w:tcPr>
            <w:tcW w:w="4352" w:type="dxa"/>
          </w:tcPr>
          <w:p w14:paraId="0AC5E88D" w14:textId="77777777" w:rsidR="00E47CE1" w:rsidRDefault="00000000">
            <w:pPr>
              <w:pStyle w:val="TableParagraph"/>
              <w:spacing w:before="92"/>
              <w:ind w:left="964"/>
            </w:pPr>
            <w:r>
              <w:rPr>
                <w:spacing w:val="-3"/>
              </w:rPr>
              <w:t>サービスの種類及び内容</w:t>
            </w:r>
          </w:p>
        </w:tc>
        <w:tc>
          <w:tcPr>
            <w:tcW w:w="4352" w:type="dxa"/>
          </w:tcPr>
          <w:p w14:paraId="65772B15" w14:textId="77777777" w:rsidR="00E47CE1" w:rsidRDefault="00000000">
            <w:pPr>
              <w:pStyle w:val="TableParagraph"/>
              <w:spacing w:before="92"/>
              <w:ind w:left="1075"/>
            </w:pPr>
            <w:r>
              <w:rPr>
                <w:spacing w:val="-3"/>
              </w:rPr>
              <w:t>手数料の額及び負担者</w:t>
            </w:r>
          </w:p>
        </w:tc>
      </w:tr>
      <w:tr w:rsidR="00E47CE1" w14:paraId="13A048AF" w14:textId="77777777">
        <w:trPr>
          <w:trHeight w:val="520"/>
        </w:trPr>
        <w:tc>
          <w:tcPr>
            <w:tcW w:w="4352" w:type="dxa"/>
          </w:tcPr>
          <w:p w14:paraId="0DE6A76D" w14:textId="77777777" w:rsidR="00E47CE1" w:rsidRDefault="00000000">
            <w:pPr>
              <w:pStyle w:val="TableParagraph"/>
            </w:pPr>
            <w:r>
              <w:rPr>
                <w:spacing w:val="-3"/>
              </w:rPr>
              <w:t>求人受理時の事務費用</w:t>
            </w:r>
          </w:p>
        </w:tc>
        <w:tc>
          <w:tcPr>
            <w:tcW w:w="4352" w:type="dxa"/>
          </w:tcPr>
          <w:p w14:paraId="64B1CA07" w14:textId="77777777" w:rsidR="00E47CE1" w:rsidRDefault="00000000">
            <w:pPr>
              <w:pStyle w:val="TableParagraph"/>
            </w:pPr>
            <w:r>
              <w:rPr>
                <w:spacing w:val="-5"/>
              </w:rPr>
              <w:t>無料</w:t>
            </w:r>
          </w:p>
        </w:tc>
      </w:tr>
      <w:tr w:rsidR="00E47CE1" w14:paraId="7086BA6E" w14:textId="77777777">
        <w:trPr>
          <w:trHeight w:val="2162"/>
        </w:trPr>
        <w:tc>
          <w:tcPr>
            <w:tcW w:w="4352" w:type="dxa"/>
          </w:tcPr>
          <w:p w14:paraId="071128C3" w14:textId="77777777" w:rsidR="00E47CE1" w:rsidRDefault="00000000">
            <w:pPr>
              <w:pStyle w:val="TableParagraph"/>
              <w:spacing w:before="37" w:line="302" w:lineRule="auto"/>
              <w:ind w:right="94"/>
            </w:pPr>
            <w:r>
              <w:rPr>
                <w:spacing w:val="-4"/>
              </w:rPr>
              <w:t>求人受理後、求人者に求職者を紹介するサービス</w:t>
            </w:r>
          </w:p>
        </w:tc>
        <w:tc>
          <w:tcPr>
            <w:tcW w:w="4352" w:type="dxa"/>
          </w:tcPr>
          <w:p w14:paraId="38556362" w14:textId="77777777" w:rsidR="00E47CE1" w:rsidRDefault="00000000">
            <w:pPr>
              <w:pStyle w:val="TableParagraph"/>
              <w:spacing w:before="37"/>
            </w:pPr>
            <w:r>
              <w:rPr>
                <w:spacing w:val="-3"/>
              </w:rPr>
              <w:t>成功報酬</w:t>
            </w:r>
          </w:p>
          <w:p w14:paraId="3ED27653" w14:textId="77777777" w:rsidR="00E47CE1" w:rsidRDefault="00000000">
            <w:pPr>
              <w:pStyle w:val="TableParagraph"/>
              <w:spacing w:before="74" w:line="302" w:lineRule="auto"/>
              <w:ind w:right="84"/>
              <w:jc w:val="both"/>
            </w:pPr>
            <w:r>
              <w:rPr>
                <w:spacing w:val="9"/>
              </w:rPr>
              <w:t>職業紹介が成立した場合における当該求職者の就業後年間に支払われる年間予定</w:t>
            </w:r>
            <w:r>
              <w:t>賃金の</w:t>
            </w:r>
            <w:r>
              <w:rPr>
                <w:spacing w:val="-55"/>
              </w:rPr>
              <w:t xml:space="preserve"> </w:t>
            </w:r>
            <w:r>
              <w:rPr>
                <w:rFonts w:ascii="Arial" w:eastAsia="Arial"/>
                <w:spacing w:val="-1"/>
              </w:rPr>
              <w:t>50</w:t>
            </w:r>
            <w:r>
              <w:rPr>
                <w:spacing w:val="-3"/>
              </w:rPr>
              <w:t>％を上限とします。</w:t>
            </w:r>
          </w:p>
          <w:p w14:paraId="2B12322F" w14:textId="77777777" w:rsidR="00E47CE1" w:rsidRDefault="00E47CE1">
            <w:pPr>
              <w:pStyle w:val="TableParagraph"/>
              <w:spacing w:before="73"/>
              <w:ind w:left="0"/>
            </w:pPr>
          </w:p>
          <w:p w14:paraId="741BFB5B" w14:textId="77777777" w:rsidR="00E47CE1" w:rsidRDefault="00000000">
            <w:pPr>
              <w:pStyle w:val="TableParagraph"/>
              <w:spacing w:before="0"/>
            </w:pPr>
            <w:r>
              <w:rPr>
                <w:spacing w:val="-3"/>
              </w:rPr>
              <w:t>手数料負担者は求人者とします。</w:t>
            </w:r>
          </w:p>
        </w:tc>
      </w:tr>
      <w:tr w:rsidR="00E47CE1" w14:paraId="3176240B" w14:textId="77777777">
        <w:trPr>
          <w:trHeight w:val="2159"/>
        </w:trPr>
        <w:tc>
          <w:tcPr>
            <w:tcW w:w="4352" w:type="dxa"/>
          </w:tcPr>
          <w:p w14:paraId="7BAB0F35" w14:textId="77777777" w:rsidR="00E47CE1" w:rsidRDefault="00000000">
            <w:pPr>
              <w:pStyle w:val="TableParagraph"/>
              <w:spacing w:line="302" w:lineRule="auto"/>
              <w:ind w:right="86"/>
            </w:pPr>
            <w:r>
              <w:rPr>
                <w:spacing w:val="9"/>
              </w:rPr>
              <w:t>求人の充足に向けた求人者に対する専門</w:t>
            </w:r>
            <w:r>
              <w:rPr>
                <w:spacing w:val="-3"/>
              </w:rPr>
              <w:t>的な相談・助言サービス</w:t>
            </w:r>
          </w:p>
        </w:tc>
        <w:tc>
          <w:tcPr>
            <w:tcW w:w="4352" w:type="dxa"/>
          </w:tcPr>
          <w:p w14:paraId="6C737131" w14:textId="77777777" w:rsidR="00E47CE1" w:rsidRDefault="00000000">
            <w:pPr>
              <w:pStyle w:val="TableParagraph"/>
            </w:pPr>
            <w:r>
              <w:rPr>
                <w:spacing w:val="-3"/>
              </w:rPr>
              <w:t>成功報酬</w:t>
            </w:r>
          </w:p>
          <w:p w14:paraId="23CA5844" w14:textId="77777777" w:rsidR="00E47CE1" w:rsidRDefault="00000000">
            <w:pPr>
              <w:pStyle w:val="TableParagraph"/>
              <w:spacing w:before="74" w:line="302" w:lineRule="auto"/>
              <w:ind w:right="84"/>
              <w:jc w:val="both"/>
            </w:pPr>
            <w:r>
              <w:rPr>
                <w:spacing w:val="9"/>
              </w:rPr>
              <w:t>職業紹介が成立した場合における当該求職者の就業後年間に支払われる年間予定</w:t>
            </w:r>
            <w:r>
              <w:t>賃金の</w:t>
            </w:r>
            <w:r>
              <w:rPr>
                <w:spacing w:val="-55"/>
              </w:rPr>
              <w:t xml:space="preserve"> </w:t>
            </w:r>
            <w:r>
              <w:rPr>
                <w:rFonts w:ascii="Arial" w:eastAsia="Arial"/>
                <w:spacing w:val="-1"/>
              </w:rPr>
              <w:t>50</w:t>
            </w:r>
            <w:r>
              <w:rPr>
                <w:spacing w:val="-3"/>
              </w:rPr>
              <w:t>％を上限とします。</w:t>
            </w:r>
          </w:p>
          <w:p w14:paraId="24A8FF19" w14:textId="77777777" w:rsidR="00E47CE1" w:rsidRDefault="00E47CE1">
            <w:pPr>
              <w:pStyle w:val="TableParagraph"/>
              <w:spacing w:before="72"/>
              <w:ind w:left="0"/>
            </w:pPr>
          </w:p>
          <w:p w14:paraId="024F261F" w14:textId="77777777" w:rsidR="00E47CE1" w:rsidRDefault="00000000">
            <w:pPr>
              <w:pStyle w:val="TableParagraph"/>
              <w:spacing w:before="0"/>
            </w:pPr>
            <w:r>
              <w:rPr>
                <w:spacing w:val="-3"/>
              </w:rPr>
              <w:t>手数料負担者は求人者とします。</w:t>
            </w:r>
          </w:p>
        </w:tc>
      </w:tr>
      <w:tr w:rsidR="00E47CE1" w14:paraId="4E47EB2F" w14:textId="77777777">
        <w:trPr>
          <w:trHeight w:val="2160"/>
        </w:trPr>
        <w:tc>
          <w:tcPr>
            <w:tcW w:w="4352" w:type="dxa"/>
          </w:tcPr>
          <w:p w14:paraId="1C5176FE" w14:textId="77777777" w:rsidR="00E47CE1" w:rsidRDefault="00000000">
            <w:pPr>
              <w:pStyle w:val="TableParagraph"/>
              <w:spacing w:line="302" w:lineRule="auto"/>
              <w:ind w:right="86"/>
            </w:pPr>
            <w:r>
              <w:rPr>
                <w:spacing w:val="9"/>
              </w:rPr>
              <w:t>特定の条件による特別の求職者の開拓や</w:t>
            </w:r>
            <w:r>
              <w:rPr>
                <w:spacing w:val="-2"/>
              </w:rPr>
              <w:t>そのための調査・探索</w:t>
            </w:r>
          </w:p>
        </w:tc>
        <w:tc>
          <w:tcPr>
            <w:tcW w:w="4352" w:type="dxa"/>
          </w:tcPr>
          <w:p w14:paraId="7C4EB334" w14:textId="77777777" w:rsidR="00E47CE1" w:rsidRDefault="00000000">
            <w:pPr>
              <w:pStyle w:val="TableParagraph"/>
            </w:pPr>
            <w:r>
              <w:rPr>
                <w:spacing w:val="-3"/>
              </w:rPr>
              <w:t>成功報酬</w:t>
            </w:r>
          </w:p>
          <w:p w14:paraId="723DD649" w14:textId="77777777" w:rsidR="00E47CE1" w:rsidRDefault="00000000">
            <w:pPr>
              <w:pStyle w:val="TableParagraph"/>
              <w:spacing w:before="74" w:line="302" w:lineRule="auto"/>
              <w:ind w:right="84"/>
              <w:jc w:val="both"/>
            </w:pPr>
            <w:r>
              <w:rPr>
                <w:spacing w:val="9"/>
              </w:rPr>
              <w:t>職業紹介が成立した場合における当該求職者の就業後年間に支払われる年間予定</w:t>
            </w:r>
            <w:r>
              <w:t>賃金の</w:t>
            </w:r>
            <w:r>
              <w:rPr>
                <w:spacing w:val="-55"/>
              </w:rPr>
              <w:t xml:space="preserve"> </w:t>
            </w:r>
            <w:r>
              <w:rPr>
                <w:rFonts w:ascii="Arial" w:eastAsia="Arial"/>
                <w:spacing w:val="-1"/>
              </w:rPr>
              <w:t>50</w:t>
            </w:r>
            <w:r>
              <w:rPr>
                <w:spacing w:val="-3"/>
              </w:rPr>
              <w:t>％を上限とします。</w:t>
            </w:r>
          </w:p>
          <w:p w14:paraId="4952AD39" w14:textId="77777777" w:rsidR="00E47CE1" w:rsidRDefault="00E47CE1">
            <w:pPr>
              <w:pStyle w:val="TableParagraph"/>
              <w:spacing w:before="73"/>
              <w:ind w:left="0"/>
            </w:pPr>
          </w:p>
          <w:p w14:paraId="03CC438B" w14:textId="77777777" w:rsidR="00E47CE1" w:rsidRDefault="00000000">
            <w:pPr>
              <w:pStyle w:val="TableParagraph"/>
              <w:spacing w:before="0"/>
            </w:pPr>
            <w:r>
              <w:rPr>
                <w:spacing w:val="-3"/>
              </w:rPr>
              <w:t>手数料負担者は求人者とします。</w:t>
            </w:r>
          </w:p>
        </w:tc>
      </w:tr>
      <w:tr w:rsidR="00E47CE1" w14:paraId="579577BD" w14:textId="77777777">
        <w:trPr>
          <w:trHeight w:val="2159"/>
        </w:trPr>
        <w:tc>
          <w:tcPr>
            <w:tcW w:w="4352" w:type="dxa"/>
          </w:tcPr>
          <w:p w14:paraId="3816530D" w14:textId="77777777" w:rsidR="00E47CE1" w:rsidRDefault="00000000">
            <w:pPr>
              <w:pStyle w:val="TableParagraph"/>
              <w:spacing w:line="302" w:lineRule="auto"/>
              <w:ind w:right="86"/>
            </w:pPr>
            <w:r>
              <w:rPr>
                <w:spacing w:val="9"/>
              </w:rPr>
              <w:t>就職を容易にするための求職者に対する</w:t>
            </w:r>
            <w:r>
              <w:rPr>
                <w:spacing w:val="-2"/>
              </w:rPr>
              <w:t>専門的な相談・助言</w:t>
            </w:r>
          </w:p>
        </w:tc>
        <w:tc>
          <w:tcPr>
            <w:tcW w:w="4352" w:type="dxa"/>
          </w:tcPr>
          <w:p w14:paraId="4B7CDF8E" w14:textId="77777777" w:rsidR="00E47CE1" w:rsidRDefault="00000000">
            <w:pPr>
              <w:pStyle w:val="TableParagraph"/>
            </w:pPr>
            <w:r>
              <w:rPr>
                <w:spacing w:val="-3"/>
              </w:rPr>
              <w:t>成功報酬</w:t>
            </w:r>
          </w:p>
          <w:p w14:paraId="10992F84" w14:textId="77777777" w:rsidR="00E47CE1" w:rsidRDefault="00000000">
            <w:pPr>
              <w:pStyle w:val="TableParagraph"/>
              <w:spacing w:before="74" w:line="302" w:lineRule="auto"/>
              <w:ind w:right="84"/>
              <w:jc w:val="both"/>
            </w:pPr>
            <w:r>
              <w:rPr>
                <w:spacing w:val="9"/>
              </w:rPr>
              <w:t>職業紹介が成立した場合における当該求職者の就業後年間に支払われる年間予定</w:t>
            </w:r>
            <w:r>
              <w:t>賃金の</w:t>
            </w:r>
            <w:r>
              <w:rPr>
                <w:spacing w:val="-55"/>
              </w:rPr>
              <w:t xml:space="preserve"> </w:t>
            </w:r>
            <w:r>
              <w:rPr>
                <w:rFonts w:ascii="Arial" w:eastAsia="Arial"/>
                <w:spacing w:val="-1"/>
              </w:rPr>
              <w:t>50</w:t>
            </w:r>
            <w:r>
              <w:rPr>
                <w:spacing w:val="-3"/>
              </w:rPr>
              <w:t>％を上限とします。</w:t>
            </w:r>
          </w:p>
          <w:p w14:paraId="5FC0A821" w14:textId="77777777" w:rsidR="00E47CE1" w:rsidRDefault="00E47CE1">
            <w:pPr>
              <w:pStyle w:val="TableParagraph"/>
              <w:spacing w:before="72"/>
              <w:ind w:left="0"/>
            </w:pPr>
          </w:p>
          <w:p w14:paraId="7CFED745" w14:textId="77777777" w:rsidR="00E47CE1" w:rsidRDefault="00000000">
            <w:pPr>
              <w:pStyle w:val="TableParagraph"/>
              <w:spacing w:before="0"/>
            </w:pPr>
            <w:r>
              <w:rPr>
                <w:spacing w:val="-3"/>
              </w:rPr>
              <w:t>手数料負担者は求人者とします。</w:t>
            </w:r>
          </w:p>
        </w:tc>
      </w:tr>
    </w:tbl>
    <w:p w14:paraId="1C1F694D" w14:textId="77777777" w:rsidR="00E47CE1" w:rsidRDefault="00E47CE1">
      <w:pPr>
        <w:pStyle w:val="a3"/>
        <w:spacing w:before="112"/>
        <w:ind w:left="0"/>
      </w:pPr>
    </w:p>
    <w:p w14:paraId="7C176811" w14:textId="7C49FD24" w:rsidR="00E47CE1" w:rsidRPr="00A62D65" w:rsidRDefault="00000000">
      <w:pPr>
        <w:pStyle w:val="a3"/>
        <w:tabs>
          <w:tab w:val="left" w:pos="2204"/>
        </w:tabs>
        <w:spacing w:line="302" w:lineRule="auto"/>
        <w:ind w:right="1661"/>
        <w:rPr>
          <w:rFonts w:ascii="Arial" w:eastAsiaTheme="minorEastAsia" w:hAnsi="Arial" w:hint="eastAsia"/>
        </w:rPr>
      </w:pPr>
      <w:r>
        <w:rPr>
          <w:spacing w:val="-2"/>
        </w:rPr>
        <w:t>上記手数料には、消費税は含まれておりません。別途加算となります。</w:t>
      </w:r>
      <w:r>
        <w:rPr>
          <w:spacing w:val="-4"/>
          <w:u w:val="single"/>
        </w:rPr>
        <w:t>許可番号</w:t>
      </w:r>
      <w:r>
        <w:rPr>
          <w:u w:val="single"/>
        </w:rPr>
        <w:tab/>
      </w:r>
    </w:p>
    <w:p w14:paraId="29003DC0" w14:textId="673A9A2B" w:rsidR="00E47CE1" w:rsidRPr="00A62D65" w:rsidRDefault="00000000">
      <w:pPr>
        <w:pStyle w:val="a3"/>
        <w:tabs>
          <w:tab w:val="left" w:pos="2204"/>
        </w:tabs>
        <w:spacing w:line="285" w:lineRule="exact"/>
        <w:rPr>
          <w:rFonts w:eastAsiaTheme="minorEastAsia" w:hint="eastAsia"/>
        </w:rPr>
      </w:pPr>
      <w:r>
        <w:rPr>
          <w:spacing w:val="-2"/>
          <w:u w:val="single"/>
        </w:rPr>
        <w:t>事業所の名</w:t>
      </w:r>
      <w:r>
        <w:rPr>
          <w:spacing w:val="-10"/>
          <w:u w:val="single"/>
        </w:rPr>
        <w:t>称</w:t>
      </w:r>
      <w:r>
        <w:rPr>
          <w:u w:val="single"/>
        </w:rPr>
        <w:tab/>
      </w:r>
      <w:r w:rsidR="00A62D65">
        <w:rPr>
          <w:rFonts w:ascii="ＭＳ 明朝" w:eastAsia="ＭＳ 明朝" w:hAnsi="ＭＳ 明朝" w:cs="ＭＳ 明朝" w:hint="eastAsia"/>
          <w:spacing w:val="-2"/>
          <w:u w:val="single"/>
        </w:rPr>
        <w:t>一般社団法人　協同かながわ</w:t>
      </w:r>
    </w:p>
    <w:p w14:paraId="094DC60C" w14:textId="250CE5CB" w:rsidR="00E47CE1" w:rsidRPr="00A62D65" w:rsidRDefault="00000000" w:rsidP="00A62D65">
      <w:pPr>
        <w:pStyle w:val="a3"/>
        <w:tabs>
          <w:tab w:val="left" w:pos="2204"/>
        </w:tabs>
        <w:spacing w:before="74"/>
        <w:rPr>
          <w:rFonts w:eastAsiaTheme="minorEastAsia" w:hint="eastAsia"/>
        </w:rPr>
      </w:pPr>
      <w:r>
        <w:rPr>
          <w:noProof/>
        </w:rPr>
        <mc:AlternateContent>
          <mc:Choice Requires="wps">
            <w:drawing>
              <wp:anchor distT="0" distB="0" distL="0" distR="0" simplePos="0" relativeHeight="15728640" behindDoc="0" locked="0" layoutInCell="1" allowOverlap="1" wp14:anchorId="07B35EEE" wp14:editId="074D7627">
                <wp:simplePos x="0" y="0"/>
                <wp:positionH relativeFrom="page">
                  <wp:posOffset>1080820</wp:posOffset>
                </wp:positionH>
                <wp:positionV relativeFrom="paragraph">
                  <wp:posOffset>209295</wp:posOffset>
                </wp:positionV>
                <wp:extent cx="4769485"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9485" cy="7620"/>
                        </a:xfrm>
                        <a:custGeom>
                          <a:avLst/>
                          <a:gdLst/>
                          <a:ahLst/>
                          <a:cxnLst/>
                          <a:rect l="l" t="t" r="r" b="b"/>
                          <a:pathLst>
                            <a:path w="4769485" h="7620">
                              <a:moveTo>
                                <a:pt x="4769485" y="0"/>
                              </a:moveTo>
                              <a:lnTo>
                                <a:pt x="0" y="0"/>
                              </a:lnTo>
                              <a:lnTo>
                                <a:pt x="0" y="7620"/>
                              </a:lnTo>
                              <a:lnTo>
                                <a:pt x="4769485" y="7620"/>
                              </a:lnTo>
                              <a:lnTo>
                                <a:pt x="47694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DB94C" id="Graphic 1" o:spid="_x0000_s1026" style="position:absolute;left:0;text-align:left;margin-left:85.1pt;margin-top:16.5pt;width:375.5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47694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" path="m4769485,l,,,7620r4769485,l4769485,xe" fillcolor="black" stroked="f">
                <v:path arrowok="t"/>
                <w10:wrap anchorx="page"/>
              </v:shape>
            </w:pict>
          </mc:Fallback>
        </mc:AlternateContent>
      </w:r>
      <w:r>
        <w:t>所在</w:t>
      </w:r>
      <w:r>
        <w:rPr>
          <w:spacing w:val="-10"/>
        </w:rPr>
        <w:t>地</w:t>
      </w:r>
      <w:r>
        <w:tab/>
      </w:r>
      <w:r w:rsidR="00A62D65">
        <w:rPr>
          <w:rFonts w:ascii="ＭＳ 明朝" w:eastAsia="ＭＳ 明朝" w:hAnsi="ＭＳ 明朝" w:cs="ＭＳ 明朝" w:hint="eastAsia"/>
          <w:spacing w:val="-2"/>
        </w:rPr>
        <w:t>川崎市川崎区藤崎4-21-1　かりんビル3階</w:t>
      </w:r>
    </w:p>
    <w:sectPr w:rsidR="00E47CE1" w:rsidRPr="00A62D65">
      <w:type w:val="continuous"/>
      <w:pgSz w:w="11910" w:h="16840"/>
      <w:pgMar w:top="192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D148F" w14:textId="77777777" w:rsidR="000E7CF7" w:rsidRDefault="000E7CF7" w:rsidP="00A62D65">
      <w:r>
        <w:separator/>
      </w:r>
    </w:p>
  </w:endnote>
  <w:endnote w:type="continuationSeparator" w:id="0">
    <w:p w14:paraId="2A418140" w14:textId="77777777" w:rsidR="000E7CF7" w:rsidRDefault="000E7CF7" w:rsidP="00A6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E90E" w14:textId="77777777" w:rsidR="000E7CF7" w:rsidRDefault="000E7CF7" w:rsidP="00A62D65">
      <w:r>
        <w:separator/>
      </w:r>
    </w:p>
  </w:footnote>
  <w:footnote w:type="continuationSeparator" w:id="0">
    <w:p w14:paraId="2EC78C0B" w14:textId="77777777" w:rsidR="000E7CF7" w:rsidRDefault="000E7CF7" w:rsidP="00A62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E1"/>
    <w:rsid w:val="000E7CF7"/>
    <w:rsid w:val="00A62D65"/>
    <w:rsid w:val="00BE23BB"/>
    <w:rsid w:val="00E33DD1"/>
    <w:rsid w:val="00E4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AA9FB"/>
  <w15:docId w15:val="{998EA423-6112-40FD-BCBF-261DF20D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style>
  <w:style w:type="paragraph" w:styleId="a4">
    <w:name w:val="Title"/>
    <w:basedOn w:val="a"/>
    <w:uiPriority w:val="10"/>
    <w:qFormat/>
    <w:pPr>
      <w:spacing w:before="196"/>
      <w:ind w:left="18"/>
      <w:jc w:val="center"/>
    </w:pPr>
    <w:rPr>
      <w:sz w:val="32"/>
      <w:szCs w:val="32"/>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35"/>
      <w:ind w:left="107"/>
    </w:pPr>
  </w:style>
  <w:style w:type="paragraph" w:styleId="a6">
    <w:name w:val="header"/>
    <w:basedOn w:val="a"/>
    <w:link w:val="a7"/>
    <w:uiPriority w:val="99"/>
    <w:unhideWhenUsed/>
    <w:rsid w:val="00A62D65"/>
    <w:pPr>
      <w:tabs>
        <w:tab w:val="center" w:pos="4252"/>
        <w:tab w:val="right" w:pos="8504"/>
      </w:tabs>
      <w:snapToGrid w:val="0"/>
    </w:pPr>
  </w:style>
  <w:style w:type="character" w:customStyle="1" w:styleId="a7">
    <w:name w:val="ヘッダー (文字)"/>
    <w:basedOn w:val="a0"/>
    <w:link w:val="a6"/>
    <w:uiPriority w:val="99"/>
    <w:rsid w:val="00A62D65"/>
    <w:rPr>
      <w:rFonts w:ascii="kiloji" w:eastAsia="kiloji" w:hAnsi="kiloji" w:cs="kiloji"/>
      <w:lang w:eastAsia="ja-JP"/>
    </w:rPr>
  </w:style>
  <w:style w:type="paragraph" w:styleId="a8">
    <w:name w:val="footer"/>
    <w:basedOn w:val="a"/>
    <w:link w:val="a9"/>
    <w:uiPriority w:val="99"/>
    <w:unhideWhenUsed/>
    <w:rsid w:val="00A62D65"/>
    <w:pPr>
      <w:tabs>
        <w:tab w:val="center" w:pos="4252"/>
        <w:tab w:val="right" w:pos="8504"/>
      </w:tabs>
      <w:snapToGrid w:val="0"/>
    </w:pPr>
  </w:style>
  <w:style w:type="character" w:customStyle="1" w:styleId="a9">
    <w:name w:val="フッター (文字)"/>
    <w:basedOn w:val="a0"/>
    <w:link w:val="a8"/>
    <w:uiPriority w:val="99"/>
    <w:rsid w:val="00A62D65"/>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kawasakicoop</dc:creator>
  <cp:lastModifiedBy>kawasakicoop</cp:lastModifiedBy>
  <cp:revision>3</cp:revision>
  <cp:lastPrinted>2024-08-26T05:28:00Z</cp:lastPrinted>
  <dcterms:created xsi:type="dcterms:W3CDTF">2024-08-26T05:18:00Z</dcterms:created>
  <dcterms:modified xsi:type="dcterms:W3CDTF">2024-08-26T05:28:00Z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Creator">
    <vt:lpwstr>Microsoft® Word 2010</vt:lpwstr>
  </property>
  <property fmtid="{D5CDD505-2E9C-101B-9397-08002B2CF9AE}" pid="4" name="LastSaved">
    <vt:filetime>2024-08-26T00:00:00Z</vt:filetime>
  </property>
  <property fmtid="{D5CDD505-2E9C-101B-9397-08002B2CF9AE}" pid="5" name="Producer">
    <vt:lpwstr>3-Heights(TM) PDF Security Shell 4.8.25.2 (http://www.pdf-tools.com)</vt:lpwstr>
  </property>
</Properties>
</file>